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D5" w:rsidRPr="002F0DD5" w:rsidRDefault="002F0DD5" w:rsidP="002F0D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2F0DD5">
        <w:rPr>
          <w:rFonts w:ascii="Times New Roman" w:hAnsi="Times New Roman" w:cs="Times New Roman"/>
          <w:b/>
          <w:i/>
          <w:sz w:val="32"/>
          <w:szCs w:val="32"/>
        </w:rPr>
        <w:t>KRITERIJI  OCJENJIVANJA</w:t>
      </w:r>
      <w:proofErr w:type="gramEnd"/>
      <w:r w:rsidRPr="002F0DD5">
        <w:rPr>
          <w:rFonts w:ascii="Times New Roman" w:hAnsi="Times New Roman" w:cs="Times New Roman"/>
          <w:b/>
          <w:i/>
          <w:sz w:val="32"/>
          <w:szCs w:val="32"/>
        </w:rPr>
        <w:t xml:space="preserve">  UČENIKA  IZ  MATEMATIKE</w:t>
      </w:r>
    </w:p>
    <w:p w:rsidR="002F0DD5" w:rsidRPr="002F0DD5" w:rsidRDefault="002F0DD5" w:rsidP="002F0DD5">
      <w:pPr>
        <w:pStyle w:val="Bezproreda"/>
        <w:rPr>
          <w:rFonts w:ascii="Times New Roman" w:hAnsi="Times New Roman"/>
        </w:rPr>
      </w:pPr>
    </w:p>
    <w:p w:rsidR="002F0DD5" w:rsidRPr="002F0DD5" w:rsidRDefault="002F0DD5" w:rsidP="002F0DD5">
      <w:pPr>
        <w:pStyle w:val="Bezproreda"/>
        <w:rPr>
          <w:rFonts w:ascii="Times New Roman" w:hAnsi="Times New Roman"/>
        </w:rPr>
      </w:pPr>
      <w:proofErr w:type="spellStart"/>
      <w:r w:rsidRPr="002F0DD5">
        <w:rPr>
          <w:rFonts w:ascii="Times New Roman" w:hAnsi="Times New Roman"/>
        </w:rPr>
        <w:t>Nastavni</w:t>
      </w:r>
      <w:proofErr w:type="spellEnd"/>
      <w:r w:rsidRPr="002F0DD5">
        <w:rPr>
          <w:rFonts w:ascii="Times New Roman" w:hAnsi="Times New Roman"/>
        </w:rPr>
        <w:t xml:space="preserve"> </w:t>
      </w:r>
      <w:proofErr w:type="spellStart"/>
      <w:r w:rsidRPr="002F0DD5">
        <w:rPr>
          <w:rFonts w:ascii="Times New Roman" w:hAnsi="Times New Roman"/>
        </w:rPr>
        <w:t>predmet</w:t>
      </w:r>
      <w:proofErr w:type="spellEnd"/>
      <w:r w:rsidRPr="002F0DD5">
        <w:rPr>
          <w:rFonts w:ascii="Times New Roman" w:hAnsi="Times New Roman"/>
        </w:rPr>
        <w:t xml:space="preserve">:  </w:t>
      </w:r>
      <w:r w:rsidRPr="002F0DD5">
        <w:rPr>
          <w:rFonts w:ascii="Times New Roman" w:hAnsi="Times New Roman"/>
          <w:b/>
        </w:rPr>
        <w:t>MATEMATIKA</w:t>
      </w:r>
    </w:p>
    <w:p w:rsidR="002F0DD5" w:rsidRPr="002F0DD5" w:rsidRDefault="002F0DD5" w:rsidP="002F0DD5">
      <w:pPr>
        <w:pStyle w:val="Bezproreda"/>
        <w:rPr>
          <w:rFonts w:ascii="Times New Roman" w:hAnsi="Times New Roman"/>
        </w:rPr>
      </w:pPr>
      <w:proofErr w:type="spellStart"/>
      <w:r w:rsidRPr="002F0DD5">
        <w:rPr>
          <w:rFonts w:ascii="Times New Roman" w:hAnsi="Times New Roman"/>
        </w:rPr>
        <w:t>Razredi</w:t>
      </w:r>
      <w:proofErr w:type="spellEnd"/>
      <w:r w:rsidRPr="002F0DD5">
        <w:rPr>
          <w:rFonts w:ascii="Times New Roman" w:hAnsi="Times New Roman"/>
        </w:rPr>
        <w:t>: 5. – 8.</w:t>
      </w:r>
    </w:p>
    <w:p w:rsidR="002F0DD5" w:rsidRPr="002F0DD5" w:rsidRDefault="002F0DD5" w:rsidP="002F0DD5">
      <w:pPr>
        <w:rPr>
          <w:rFonts w:ascii="Times New Roman" w:hAnsi="Times New Roman" w:cs="Times New Roman"/>
        </w:rPr>
      </w:pPr>
      <w:proofErr w:type="spellStart"/>
      <w:r w:rsidRPr="002F0DD5">
        <w:rPr>
          <w:rFonts w:ascii="Times New Roman" w:hAnsi="Times New Roman" w:cs="Times New Roman"/>
        </w:rPr>
        <w:t>Učitelji</w:t>
      </w:r>
      <w:proofErr w:type="spellEnd"/>
      <w:r w:rsidRPr="002F0DD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Ines </w:t>
      </w:r>
      <w:proofErr w:type="spellStart"/>
      <w:r>
        <w:rPr>
          <w:rFonts w:ascii="Times New Roman" w:hAnsi="Times New Roman" w:cs="Times New Roman"/>
        </w:rPr>
        <w:t>Križanec</w:t>
      </w:r>
      <w:proofErr w:type="spellEnd"/>
      <w:r>
        <w:rPr>
          <w:rFonts w:ascii="Times New Roman" w:hAnsi="Times New Roman" w:cs="Times New Roman"/>
        </w:rPr>
        <w:t xml:space="preserve">, Ivan Lugar, </w:t>
      </w:r>
      <w:proofErr w:type="spellStart"/>
      <w:r>
        <w:rPr>
          <w:rFonts w:ascii="Times New Roman" w:hAnsi="Times New Roman" w:cs="Times New Roman"/>
        </w:rPr>
        <w:t>Višnja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Smuđ</w:t>
      </w:r>
      <w:proofErr w:type="spellEnd"/>
    </w:p>
    <w:p w:rsidR="00172DDA" w:rsidRDefault="00172DDA" w:rsidP="002F0DD5">
      <w:pPr>
        <w:rPr>
          <w:rFonts w:ascii="Times New Roman" w:hAnsi="Times New Roman" w:cs="Times New Roman"/>
          <w:b/>
        </w:rPr>
      </w:pPr>
    </w:p>
    <w:p w:rsidR="002F0DD5" w:rsidRDefault="002F0DD5" w:rsidP="002F0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USMENO</w:t>
      </w:r>
    </w:p>
    <w:p w:rsidR="00D7652C" w:rsidRPr="002F0DD5" w:rsidRDefault="00D7652C" w:rsidP="002F0DD5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6"/>
        <w:gridCol w:w="7134"/>
      </w:tblGrid>
      <w:tr w:rsidR="002F0DD5" w:rsidRPr="002F0DD5" w:rsidTr="00D33F75">
        <w:tc>
          <w:tcPr>
            <w:tcW w:w="1951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Odličan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(5)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     </w:t>
            </w:r>
          </w:p>
        </w:tc>
        <w:tc>
          <w:tcPr>
            <w:tcW w:w="7337" w:type="dxa"/>
          </w:tcPr>
          <w:p w:rsidR="002F0DD5" w:rsidRPr="002F0DD5" w:rsidRDefault="002F0DD5" w:rsidP="002F0D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0DD5">
              <w:rPr>
                <w:rFonts w:ascii="Times New Roman" w:eastAsia="Calibri" w:hAnsi="Times New Roman" w:cs="Times New Roman"/>
              </w:rPr>
              <w:t xml:space="preserve">U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potpunosti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svladao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nastavno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gradivo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siguran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samostalan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brzo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logično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zaključuje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uspješno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povezuje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sadržaje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uočava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korelacije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s</w:t>
            </w:r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drugim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predmetima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Stečeno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znanje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primjenjuje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nove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složenije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primjere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Kreativno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primjenjuje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usvojene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vještine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znanja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novim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situacijama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Uspješno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uočava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izvršava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korelaciju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srodnim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gradivom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2F0DD5">
              <w:rPr>
                <w:rFonts w:ascii="Times New Roman" w:eastAsia="Calibri" w:hAnsi="Times New Roman" w:cs="Times New Roman"/>
              </w:rPr>
              <w:t>Sposoban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 je</w:t>
            </w:r>
            <w:proofErr w:type="gram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prenositi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znanje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drugim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učenicima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Reagira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brzo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odgovara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temeljito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argumentirano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Samostalno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točno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rješava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problemske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situacije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Pokazuje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izrazit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interes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predmet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Točno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temeljito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promatra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te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logički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povezuje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obrazlaže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matematičke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pojmove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zakonitosti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Uočava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bit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zakonitosti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uči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s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razumijevanjem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2F0DD5" w:rsidRPr="002F0DD5" w:rsidTr="00D33F75">
        <w:tc>
          <w:tcPr>
            <w:tcW w:w="1951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Vrlo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dobar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(4)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</w:t>
            </w:r>
          </w:p>
        </w:tc>
        <w:tc>
          <w:tcPr>
            <w:tcW w:w="7337" w:type="dxa"/>
          </w:tcPr>
          <w:p w:rsidR="002F0DD5" w:rsidRPr="002F0DD5" w:rsidRDefault="002F0DD5" w:rsidP="00D33F7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</w:rPr>
              <w:t>Obrazlaganje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točno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logično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s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razumijevanjem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znanje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2F0DD5">
              <w:rPr>
                <w:rFonts w:ascii="Times New Roman" w:eastAsia="Calibri" w:hAnsi="Times New Roman" w:cs="Times New Roman"/>
              </w:rPr>
              <w:t>primjenjuje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umjereno</w:t>
            </w:r>
            <w:proofErr w:type="spellEnd"/>
            <w:proofErr w:type="gram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brzo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ali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ponekad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nesiguran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pa je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potrebna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manja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učitelja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hAnsi="Times New Roman" w:cs="Times New Roman"/>
              </w:rPr>
              <w:t>Nastavno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gradivo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razumije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hAnsi="Times New Roman" w:cs="Times New Roman"/>
              </w:rPr>
              <w:t>ali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povezuje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sve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pojmove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Probleme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rješava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uz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ograničenu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hAnsi="Times New Roman" w:cs="Times New Roman"/>
              </w:rPr>
              <w:t>često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točno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hAnsi="Times New Roman" w:cs="Times New Roman"/>
              </w:rPr>
              <w:t>Uglavnom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marljivo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radi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na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satu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. Trudi se </w:t>
            </w:r>
            <w:proofErr w:type="spellStart"/>
            <w:r w:rsidRPr="002F0DD5">
              <w:rPr>
                <w:rFonts w:ascii="Times New Roman" w:hAnsi="Times New Roman" w:cs="Times New Roman"/>
              </w:rPr>
              <w:t>samostalno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rješavati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zadatke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hAnsi="Times New Roman" w:cs="Times New Roman"/>
              </w:rPr>
              <w:t>ako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2F0DD5">
              <w:rPr>
                <w:rFonts w:ascii="Times New Roman" w:hAnsi="Times New Roman" w:cs="Times New Roman"/>
              </w:rPr>
              <w:t>razumije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hAnsi="Times New Roman" w:cs="Times New Roman"/>
              </w:rPr>
              <w:t>traži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F0DD5" w:rsidRPr="002F0DD5" w:rsidTr="00D33F75">
        <w:tc>
          <w:tcPr>
            <w:tcW w:w="1951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Dobar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(3)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        </w:t>
            </w:r>
          </w:p>
        </w:tc>
        <w:tc>
          <w:tcPr>
            <w:tcW w:w="7337" w:type="dxa"/>
          </w:tcPr>
          <w:p w:rsidR="002F0DD5" w:rsidRPr="002F0DD5" w:rsidRDefault="002F0DD5" w:rsidP="00D33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</w:rPr>
              <w:t>Djelomično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samostalno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uz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učitelja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odgovara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pitanja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Sadržaje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razumije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ali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ih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teško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primjenjuje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Zadatke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rješava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uz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ograničenu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često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točno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bez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problema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rješava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jednostavnije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zadatke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sporiji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je u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rješavanju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težih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zadataka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Objašnjenja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odgovarajuća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ali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nepotpuna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nesigurna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rijetko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koristi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matematičku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terminologiju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uočava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pogrešku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uz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samostalno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ju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ispravlja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Povremeno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provjerava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rješenja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uglavnom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poznaje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poučke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pravila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upotrebljava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ih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uz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manju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Povremeno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sudjeluje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zaključivanju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aktivno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prati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nastavu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F0DD5" w:rsidRPr="002F0DD5" w:rsidTr="00D33F75">
        <w:tc>
          <w:tcPr>
            <w:tcW w:w="1951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Dovoljan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(2)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    </w:t>
            </w:r>
          </w:p>
        </w:tc>
        <w:tc>
          <w:tcPr>
            <w:tcW w:w="7337" w:type="dxa"/>
          </w:tcPr>
          <w:p w:rsidR="002F0DD5" w:rsidRPr="002F0DD5" w:rsidRDefault="002F0DD5" w:rsidP="00D33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</w:rPr>
              <w:t>Učenik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je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usvojio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ključne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pojmove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prepoznaje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ih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razlikuje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od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drugih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pojmova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r w:rsidRPr="002F0DD5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povezuje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činjenice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F0DD5">
              <w:rPr>
                <w:rFonts w:ascii="Times New Roman" w:hAnsi="Times New Roman" w:cs="Times New Roman"/>
              </w:rPr>
              <w:t>primjenjuje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0DD5">
              <w:rPr>
                <w:rFonts w:ascii="Times New Roman" w:hAnsi="Times New Roman" w:cs="Times New Roman"/>
              </w:rPr>
              <w:t>naučeno</w:t>
            </w:r>
            <w:proofErr w:type="spellEnd"/>
            <w:proofErr w:type="gram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samo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uz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učitelja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hAnsi="Times New Roman" w:cs="Times New Roman"/>
              </w:rPr>
              <w:t>Obrazlaže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F0DD5">
              <w:rPr>
                <w:rFonts w:ascii="Times New Roman" w:hAnsi="Times New Roman" w:cs="Times New Roman"/>
              </w:rPr>
              <w:t>nepotpuno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0DD5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2F0DD5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pogreškama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hAnsi="Times New Roman" w:cs="Times New Roman"/>
              </w:rPr>
              <w:t>Otežano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povezuje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novo </w:t>
            </w:r>
            <w:proofErr w:type="spellStart"/>
            <w:r w:rsidRPr="002F0DD5">
              <w:rPr>
                <w:rFonts w:ascii="Times New Roman" w:hAnsi="Times New Roman" w:cs="Times New Roman"/>
              </w:rPr>
              <w:t>gradivo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sa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starim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dosta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teško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usvaja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nove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pojmove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F0DD5">
              <w:rPr>
                <w:rFonts w:ascii="Times New Roman" w:hAnsi="Times New Roman" w:cs="Times New Roman"/>
              </w:rPr>
              <w:t>stupanj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prepoznavanja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Pokazuje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slabu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motiviranost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za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spoznavanje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matematičkih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sadržaja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Prepoznaje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osnovne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matematičke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pojmove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hAnsi="Times New Roman" w:cs="Times New Roman"/>
              </w:rPr>
              <w:t>odgovara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sjećanju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, bez </w:t>
            </w:r>
            <w:proofErr w:type="spellStart"/>
            <w:r w:rsidRPr="002F0DD5">
              <w:rPr>
                <w:rFonts w:ascii="Times New Roman" w:hAnsi="Times New Roman" w:cs="Times New Roman"/>
              </w:rPr>
              <w:t>dubljeg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razumijevanja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hAnsi="Times New Roman" w:cs="Times New Roman"/>
              </w:rPr>
              <w:t>Rješava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najjednostavnije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zadatke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hAnsi="Times New Roman" w:cs="Times New Roman"/>
              </w:rPr>
              <w:t>Zadatke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rješava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sporo</w:t>
            </w:r>
            <w:proofErr w:type="spellEnd"/>
            <w:r w:rsidRPr="002F0DD5">
              <w:rPr>
                <w:rFonts w:ascii="Times New Roman" w:hAnsi="Times New Roman" w:cs="Times New Roman"/>
              </w:rPr>
              <w:t>.</w:t>
            </w:r>
          </w:p>
        </w:tc>
      </w:tr>
      <w:tr w:rsidR="002F0DD5" w:rsidRPr="002F0DD5" w:rsidTr="00D33F75">
        <w:tc>
          <w:tcPr>
            <w:tcW w:w="1951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hAnsi="Times New Roman" w:cs="Times New Roman"/>
                <w:b/>
                <w:i/>
              </w:rPr>
              <w:t>Nedovoljan</w:t>
            </w:r>
            <w:proofErr w:type="spellEnd"/>
            <w:r w:rsidRPr="002F0DD5">
              <w:rPr>
                <w:rFonts w:ascii="Times New Roman" w:hAnsi="Times New Roman" w:cs="Times New Roman"/>
                <w:b/>
                <w:i/>
              </w:rPr>
              <w:t xml:space="preserve"> (1)</w:t>
            </w:r>
          </w:p>
        </w:tc>
        <w:tc>
          <w:tcPr>
            <w:tcW w:w="7337" w:type="dxa"/>
          </w:tcPr>
          <w:p w:rsidR="002F0DD5" w:rsidRPr="002F0DD5" w:rsidRDefault="002F0DD5" w:rsidP="00D33F7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</w:rPr>
              <w:t>Učenik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nije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usvojio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minimum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gradiva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zna</w:t>
            </w:r>
            <w:r w:rsidRPr="002F0DD5">
              <w:rPr>
                <w:rFonts w:ascii="Times New Roman" w:hAnsi="Times New Roman" w:cs="Times New Roman"/>
              </w:rPr>
              <w:t>nje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manjkavo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površno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, ne </w:t>
            </w:r>
            <w:proofErr w:type="spellStart"/>
            <w:r w:rsidRPr="002F0DD5">
              <w:rPr>
                <w:rFonts w:ascii="Times New Roman" w:hAnsi="Times New Roman" w:cs="Times New Roman"/>
              </w:rPr>
              <w:t>može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r w:rsidRPr="002F0DD5">
              <w:rPr>
                <w:rFonts w:ascii="Times New Roman" w:eastAsia="Calibri" w:hAnsi="Times New Roman" w:cs="Times New Roman"/>
              </w:rPr>
              <w:t xml:space="preserve">se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primjeniti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uz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učiteljevu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Obrazlaže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matematičke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pojmove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postupke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bez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razumijevanja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nesuvislo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Slabo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gotovo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nikako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ne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poznaje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primjenjuje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osnovne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matematičke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zakonitosti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pojmove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Ne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može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2F0DD5">
              <w:rPr>
                <w:rFonts w:ascii="Times New Roman" w:eastAsia="Calibri" w:hAnsi="Times New Roman" w:cs="Times New Roman"/>
              </w:rPr>
              <w:t>riješiti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najjednostavnije</w:t>
            </w:r>
            <w:proofErr w:type="spellEnd"/>
            <w:proofErr w:type="gram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zadatke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Sklon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je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ponavljanju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grešaka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bez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razmišljanja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o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njima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D7652C" w:rsidRDefault="00D7652C" w:rsidP="002F0DD5">
      <w:pPr>
        <w:rPr>
          <w:rFonts w:ascii="Times New Roman" w:hAnsi="Times New Roman" w:cs="Times New Roman"/>
          <w:b/>
        </w:rPr>
      </w:pPr>
    </w:p>
    <w:p w:rsidR="002F0DD5" w:rsidRDefault="002F0DD5" w:rsidP="002F0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PISMENO</w:t>
      </w:r>
    </w:p>
    <w:p w:rsidR="00D7652C" w:rsidRDefault="00D7652C" w:rsidP="002F0DD5">
      <w:pPr>
        <w:rPr>
          <w:rFonts w:ascii="Times New Roman" w:hAnsi="Times New Roman" w:cs="Times New Roman"/>
          <w:b/>
        </w:rPr>
      </w:pPr>
    </w:p>
    <w:p w:rsidR="00172DDA" w:rsidRPr="00D7652C" w:rsidRDefault="00172DDA" w:rsidP="00172DDA">
      <w:pPr>
        <w:jc w:val="both"/>
        <w:rPr>
          <w:rFonts w:ascii="Times New Roman" w:hAnsi="Times New Roman" w:cs="Times New Roman"/>
        </w:rPr>
      </w:pPr>
      <w:proofErr w:type="spellStart"/>
      <w:r w:rsidRPr="00D7652C">
        <w:rPr>
          <w:rFonts w:ascii="Times New Roman" w:hAnsi="Times New Roman" w:cs="Times New Roman"/>
        </w:rPr>
        <w:t>Pisane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provjere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znanja</w:t>
      </w:r>
      <w:proofErr w:type="spellEnd"/>
      <w:r w:rsidRPr="00D7652C">
        <w:rPr>
          <w:rFonts w:ascii="Times New Roman" w:hAnsi="Times New Roman" w:cs="Times New Roman"/>
        </w:rPr>
        <w:t xml:space="preserve"> (</w:t>
      </w:r>
      <w:proofErr w:type="spellStart"/>
      <w:r w:rsidRPr="00D7652C">
        <w:rPr>
          <w:rFonts w:ascii="Times New Roman" w:hAnsi="Times New Roman" w:cs="Times New Roman"/>
        </w:rPr>
        <w:t>ispiti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znanja</w:t>
      </w:r>
      <w:proofErr w:type="spellEnd"/>
      <w:r w:rsidRPr="00D7652C">
        <w:rPr>
          <w:rFonts w:ascii="Times New Roman" w:hAnsi="Times New Roman" w:cs="Times New Roman"/>
        </w:rPr>
        <w:t xml:space="preserve">) </w:t>
      </w:r>
      <w:proofErr w:type="spellStart"/>
      <w:r w:rsidRPr="00D7652C">
        <w:rPr>
          <w:rFonts w:ascii="Times New Roman" w:hAnsi="Times New Roman" w:cs="Times New Roman"/>
        </w:rPr>
        <w:t>pišu</w:t>
      </w:r>
      <w:proofErr w:type="spellEnd"/>
      <w:r w:rsidRPr="00D7652C">
        <w:rPr>
          <w:rFonts w:ascii="Times New Roman" w:hAnsi="Times New Roman" w:cs="Times New Roman"/>
        </w:rPr>
        <w:t xml:space="preserve"> se </w:t>
      </w:r>
      <w:proofErr w:type="spellStart"/>
      <w:r w:rsidRPr="00D7652C">
        <w:rPr>
          <w:rFonts w:ascii="Times New Roman" w:hAnsi="Times New Roman" w:cs="Times New Roman"/>
        </w:rPr>
        <w:t>nakon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svake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obrađene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cjeline</w:t>
      </w:r>
      <w:proofErr w:type="spellEnd"/>
      <w:r w:rsidRPr="00D7652C">
        <w:rPr>
          <w:rFonts w:ascii="Times New Roman" w:hAnsi="Times New Roman" w:cs="Times New Roman"/>
        </w:rPr>
        <w:t xml:space="preserve">. </w:t>
      </w:r>
      <w:proofErr w:type="spellStart"/>
      <w:r w:rsidRPr="00D7652C">
        <w:rPr>
          <w:rFonts w:ascii="Times New Roman" w:hAnsi="Times New Roman" w:cs="Times New Roman"/>
        </w:rPr>
        <w:t>Pisane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provjere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najavljuju</w:t>
      </w:r>
      <w:proofErr w:type="spellEnd"/>
      <w:r w:rsidRPr="00D7652C">
        <w:rPr>
          <w:rFonts w:ascii="Times New Roman" w:hAnsi="Times New Roman" w:cs="Times New Roman"/>
        </w:rPr>
        <w:t xml:space="preserve"> se </w:t>
      </w:r>
      <w:proofErr w:type="spellStart"/>
      <w:r w:rsidRPr="00D7652C">
        <w:rPr>
          <w:rFonts w:ascii="Times New Roman" w:hAnsi="Times New Roman" w:cs="Times New Roman"/>
        </w:rPr>
        <w:t>tjedan</w:t>
      </w:r>
      <w:proofErr w:type="spellEnd"/>
      <w:r w:rsidRPr="00D7652C">
        <w:rPr>
          <w:rFonts w:ascii="Times New Roman" w:hAnsi="Times New Roman" w:cs="Times New Roman"/>
        </w:rPr>
        <w:t xml:space="preserve"> dana </w:t>
      </w:r>
      <w:proofErr w:type="spellStart"/>
      <w:r w:rsidRPr="00D7652C">
        <w:rPr>
          <w:rFonts w:ascii="Times New Roman" w:hAnsi="Times New Roman" w:cs="Times New Roman"/>
        </w:rPr>
        <w:t>unaprijed</w:t>
      </w:r>
      <w:proofErr w:type="spellEnd"/>
      <w:r w:rsidRPr="00D7652C">
        <w:rPr>
          <w:rFonts w:ascii="Times New Roman" w:hAnsi="Times New Roman" w:cs="Times New Roman"/>
        </w:rPr>
        <w:t xml:space="preserve">. </w:t>
      </w:r>
      <w:proofErr w:type="spellStart"/>
      <w:r w:rsidRPr="00D7652C">
        <w:rPr>
          <w:rFonts w:ascii="Times New Roman" w:hAnsi="Times New Roman" w:cs="Times New Roman"/>
        </w:rPr>
        <w:t>Osim</w:t>
      </w:r>
      <w:proofErr w:type="spellEnd"/>
      <w:r w:rsidRPr="00D7652C">
        <w:rPr>
          <w:rFonts w:ascii="Times New Roman" w:hAnsi="Times New Roman" w:cs="Times New Roman"/>
        </w:rPr>
        <w:t xml:space="preserve"> toga, </w:t>
      </w:r>
      <w:proofErr w:type="spellStart"/>
      <w:r w:rsidRPr="00D7652C">
        <w:rPr>
          <w:rFonts w:ascii="Times New Roman" w:hAnsi="Times New Roman" w:cs="Times New Roman"/>
        </w:rPr>
        <w:t>moguće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su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kratke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pisane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provjere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znanja</w:t>
      </w:r>
      <w:proofErr w:type="spellEnd"/>
      <w:r w:rsidRPr="00D7652C">
        <w:rPr>
          <w:rFonts w:ascii="Times New Roman" w:hAnsi="Times New Roman" w:cs="Times New Roman"/>
        </w:rPr>
        <w:t xml:space="preserve"> (KPZ) </w:t>
      </w:r>
      <w:proofErr w:type="spellStart"/>
      <w:r w:rsidRPr="00D7652C">
        <w:rPr>
          <w:rFonts w:ascii="Times New Roman" w:hAnsi="Times New Roman" w:cs="Times New Roman"/>
        </w:rPr>
        <w:t>nakon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obrađenog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dijela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gradiva</w:t>
      </w:r>
      <w:proofErr w:type="spellEnd"/>
      <w:r w:rsidRPr="00D7652C">
        <w:rPr>
          <w:rFonts w:ascii="Times New Roman" w:hAnsi="Times New Roman" w:cs="Times New Roman"/>
        </w:rPr>
        <w:t xml:space="preserve">. </w:t>
      </w:r>
      <w:proofErr w:type="spellStart"/>
      <w:r w:rsidRPr="00D7652C">
        <w:rPr>
          <w:rFonts w:ascii="Times New Roman" w:hAnsi="Times New Roman" w:cs="Times New Roman"/>
        </w:rPr>
        <w:t>Kratke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pisane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provjere</w:t>
      </w:r>
      <w:proofErr w:type="spellEnd"/>
      <w:r w:rsidRPr="00D7652C">
        <w:rPr>
          <w:rFonts w:ascii="Times New Roman" w:hAnsi="Times New Roman" w:cs="Times New Roman"/>
        </w:rPr>
        <w:t xml:space="preserve"> ne </w:t>
      </w:r>
      <w:proofErr w:type="spellStart"/>
      <w:r w:rsidRPr="00D7652C">
        <w:rPr>
          <w:rFonts w:ascii="Times New Roman" w:hAnsi="Times New Roman" w:cs="Times New Roman"/>
        </w:rPr>
        <w:t>moraju</w:t>
      </w:r>
      <w:proofErr w:type="spellEnd"/>
      <w:r w:rsidRPr="00D7652C">
        <w:rPr>
          <w:rFonts w:ascii="Times New Roman" w:hAnsi="Times New Roman" w:cs="Times New Roman"/>
        </w:rPr>
        <w:t xml:space="preserve"> se </w:t>
      </w:r>
      <w:proofErr w:type="spellStart"/>
      <w:r w:rsidRPr="00D7652C">
        <w:rPr>
          <w:rFonts w:ascii="Times New Roman" w:hAnsi="Times New Roman" w:cs="Times New Roman"/>
        </w:rPr>
        <w:t>najaviti</w:t>
      </w:r>
      <w:proofErr w:type="spellEnd"/>
      <w:r w:rsidRPr="00D7652C">
        <w:rPr>
          <w:rFonts w:ascii="Times New Roman" w:hAnsi="Times New Roman" w:cs="Times New Roman"/>
        </w:rPr>
        <w:t xml:space="preserve">, </w:t>
      </w:r>
      <w:proofErr w:type="spellStart"/>
      <w:r w:rsidRPr="00D7652C">
        <w:rPr>
          <w:rFonts w:ascii="Times New Roman" w:hAnsi="Times New Roman" w:cs="Times New Roman"/>
        </w:rPr>
        <w:t>unosi</w:t>
      </w:r>
      <w:proofErr w:type="spellEnd"/>
      <w:r w:rsidRPr="00D7652C">
        <w:rPr>
          <w:rFonts w:ascii="Times New Roman" w:hAnsi="Times New Roman" w:cs="Times New Roman"/>
        </w:rPr>
        <w:t xml:space="preserve"> se </w:t>
      </w:r>
      <w:proofErr w:type="spellStart"/>
      <w:r w:rsidRPr="00D7652C">
        <w:rPr>
          <w:rFonts w:ascii="Times New Roman" w:hAnsi="Times New Roman" w:cs="Times New Roman"/>
        </w:rPr>
        <w:t>ocjena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ili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broj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bodova</w:t>
      </w:r>
      <w:proofErr w:type="spellEnd"/>
      <w:r w:rsidRPr="00D7652C">
        <w:rPr>
          <w:rFonts w:ascii="Times New Roman" w:hAnsi="Times New Roman" w:cs="Times New Roman"/>
        </w:rPr>
        <w:t xml:space="preserve">. </w:t>
      </w:r>
      <w:proofErr w:type="spellStart"/>
      <w:r w:rsidRPr="00D7652C">
        <w:rPr>
          <w:rFonts w:ascii="Times New Roman" w:hAnsi="Times New Roman" w:cs="Times New Roman"/>
        </w:rPr>
        <w:t>Konačna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ocjena</w:t>
      </w:r>
      <w:proofErr w:type="spellEnd"/>
      <w:r w:rsidRPr="00D7652C">
        <w:rPr>
          <w:rFonts w:ascii="Times New Roman" w:hAnsi="Times New Roman" w:cs="Times New Roman"/>
        </w:rPr>
        <w:t xml:space="preserve"> ne mora </w:t>
      </w:r>
      <w:proofErr w:type="spellStart"/>
      <w:r w:rsidRPr="00D7652C">
        <w:rPr>
          <w:rFonts w:ascii="Times New Roman" w:hAnsi="Times New Roman" w:cs="Times New Roman"/>
        </w:rPr>
        <w:t>biti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aritmetička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sredina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ocjena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iz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pojedinih</w:t>
      </w:r>
      <w:proofErr w:type="spellEnd"/>
      <w:r w:rsidRPr="00D7652C">
        <w:rPr>
          <w:rFonts w:ascii="Times New Roman" w:hAnsi="Times New Roman" w:cs="Times New Roman"/>
        </w:rPr>
        <w:t xml:space="preserve"> </w:t>
      </w:r>
      <w:proofErr w:type="spellStart"/>
      <w:r w:rsidRPr="00D7652C">
        <w:rPr>
          <w:rFonts w:ascii="Times New Roman" w:hAnsi="Times New Roman" w:cs="Times New Roman"/>
        </w:rPr>
        <w:t>elemenata</w:t>
      </w:r>
      <w:proofErr w:type="spellEnd"/>
      <w:r w:rsidRPr="00D7652C">
        <w:rPr>
          <w:rFonts w:ascii="Times New Roman" w:hAnsi="Times New Roman" w:cs="Times New Roman"/>
        </w:rPr>
        <w:t>.</w:t>
      </w:r>
    </w:p>
    <w:p w:rsidR="00D7652C" w:rsidRPr="002F0DD5" w:rsidRDefault="00D7652C" w:rsidP="00172DDA">
      <w:pPr>
        <w:jc w:val="both"/>
        <w:rPr>
          <w:rFonts w:ascii="Times New Roman" w:hAnsi="Times New Roman" w:cs="Times New Roman"/>
          <w:b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3754"/>
      </w:tblGrid>
      <w:tr w:rsidR="00172DDA" w:rsidRPr="002F0DD5" w:rsidTr="00172DDA">
        <w:trPr>
          <w:trHeight w:val="783"/>
        </w:trPr>
        <w:tc>
          <w:tcPr>
            <w:tcW w:w="3754" w:type="dxa"/>
          </w:tcPr>
          <w:p w:rsidR="00172DDA" w:rsidRPr="002F0DD5" w:rsidRDefault="00172DDA" w:rsidP="00172DDA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  <w:p w:rsidR="00172DDA" w:rsidRPr="002F0DD5" w:rsidRDefault="00172DDA" w:rsidP="00172DDA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</w:rPr>
              <w:t>Broj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bodova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(%)</w:t>
            </w:r>
          </w:p>
        </w:tc>
        <w:tc>
          <w:tcPr>
            <w:tcW w:w="3754" w:type="dxa"/>
          </w:tcPr>
          <w:p w:rsidR="00172DDA" w:rsidRPr="002F0DD5" w:rsidRDefault="00172DDA" w:rsidP="00172DDA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</w:p>
          <w:p w:rsidR="00172DDA" w:rsidRPr="00D7652C" w:rsidRDefault="00172DDA" w:rsidP="00172DDA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7652C">
              <w:rPr>
                <w:rFonts w:ascii="Times New Roman" w:eastAsia="Calibri" w:hAnsi="Times New Roman" w:cs="Times New Roman"/>
              </w:rPr>
              <w:t>Ocjena</w:t>
            </w:r>
            <w:proofErr w:type="spellEnd"/>
          </w:p>
        </w:tc>
      </w:tr>
      <w:tr w:rsidR="00172DDA" w:rsidRPr="002F0DD5" w:rsidTr="00172DDA">
        <w:trPr>
          <w:trHeight w:val="392"/>
        </w:trPr>
        <w:tc>
          <w:tcPr>
            <w:tcW w:w="3754" w:type="dxa"/>
            <w:vAlign w:val="center"/>
          </w:tcPr>
          <w:p w:rsidR="00172DDA" w:rsidRPr="002F0DD5" w:rsidRDefault="00172DDA" w:rsidP="00172D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2F0DD5">
              <w:rPr>
                <w:rFonts w:ascii="Times New Roman" w:hAnsi="Times New Roman" w:cs="Times New Roman"/>
              </w:rPr>
              <w:t xml:space="preserve"> - 100</w:t>
            </w:r>
          </w:p>
        </w:tc>
        <w:tc>
          <w:tcPr>
            <w:tcW w:w="3754" w:type="dxa"/>
          </w:tcPr>
          <w:p w:rsidR="00172DDA" w:rsidRPr="00D7652C" w:rsidRDefault="00D7652C" w:rsidP="00172DD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O</w:t>
            </w:r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>dličan</w:t>
            </w:r>
            <w:proofErr w:type="spellEnd"/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 xml:space="preserve"> (5)</w:t>
            </w:r>
          </w:p>
        </w:tc>
      </w:tr>
      <w:tr w:rsidR="00172DDA" w:rsidRPr="002F0DD5" w:rsidTr="00172DDA">
        <w:trPr>
          <w:trHeight w:val="392"/>
        </w:trPr>
        <w:tc>
          <w:tcPr>
            <w:tcW w:w="3754" w:type="dxa"/>
            <w:vAlign w:val="center"/>
          </w:tcPr>
          <w:p w:rsidR="00172DDA" w:rsidRPr="002F0DD5" w:rsidRDefault="00172DDA" w:rsidP="00172D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2F0DD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4" w:type="dxa"/>
          </w:tcPr>
          <w:p w:rsidR="00172DDA" w:rsidRPr="00D7652C" w:rsidRDefault="00D7652C" w:rsidP="00D7652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V</w:t>
            </w:r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>rlo</w:t>
            </w:r>
            <w:proofErr w:type="spellEnd"/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>dobar</w:t>
            </w:r>
            <w:proofErr w:type="spellEnd"/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 xml:space="preserve"> (4)</w:t>
            </w:r>
          </w:p>
        </w:tc>
      </w:tr>
      <w:tr w:rsidR="00172DDA" w:rsidRPr="002F0DD5" w:rsidTr="00172DDA">
        <w:trPr>
          <w:trHeight w:val="392"/>
        </w:trPr>
        <w:tc>
          <w:tcPr>
            <w:tcW w:w="3754" w:type="dxa"/>
            <w:vAlign w:val="center"/>
          </w:tcPr>
          <w:p w:rsidR="00172DDA" w:rsidRPr="002F0DD5" w:rsidRDefault="00172DDA" w:rsidP="00172D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56 - 70</w:t>
            </w:r>
          </w:p>
        </w:tc>
        <w:tc>
          <w:tcPr>
            <w:tcW w:w="3754" w:type="dxa"/>
          </w:tcPr>
          <w:p w:rsidR="00172DDA" w:rsidRPr="00D7652C" w:rsidRDefault="00D7652C" w:rsidP="00172DD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D</w:t>
            </w:r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>obar</w:t>
            </w:r>
            <w:proofErr w:type="spellEnd"/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 xml:space="preserve"> (3)</w:t>
            </w:r>
          </w:p>
        </w:tc>
      </w:tr>
      <w:tr w:rsidR="00172DDA" w:rsidRPr="002F0DD5" w:rsidTr="00172DDA">
        <w:trPr>
          <w:trHeight w:val="392"/>
        </w:trPr>
        <w:tc>
          <w:tcPr>
            <w:tcW w:w="3754" w:type="dxa"/>
            <w:vAlign w:val="center"/>
          </w:tcPr>
          <w:p w:rsidR="00172DDA" w:rsidRPr="002F0DD5" w:rsidRDefault="00172DDA" w:rsidP="00172D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F0DD5">
              <w:rPr>
                <w:rFonts w:ascii="Times New Roman" w:hAnsi="Times New Roman" w:cs="Times New Roman"/>
              </w:rPr>
              <w:t>41 - 55</w:t>
            </w:r>
          </w:p>
        </w:tc>
        <w:tc>
          <w:tcPr>
            <w:tcW w:w="3754" w:type="dxa"/>
          </w:tcPr>
          <w:p w:rsidR="00172DDA" w:rsidRPr="00D7652C" w:rsidRDefault="00D7652C" w:rsidP="00172DD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D</w:t>
            </w:r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>ovoljan</w:t>
            </w:r>
            <w:proofErr w:type="spellEnd"/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 xml:space="preserve"> (2)</w:t>
            </w:r>
          </w:p>
        </w:tc>
      </w:tr>
      <w:tr w:rsidR="00172DDA" w:rsidRPr="002F0DD5" w:rsidTr="00172DDA">
        <w:trPr>
          <w:trHeight w:val="392"/>
        </w:trPr>
        <w:tc>
          <w:tcPr>
            <w:tcW w:w="3754" w:type="dxa"/>
            <w:vAlign w:val="center"/>
          </w:tcPr>
          <w:p w:rsidR="00172DDA" w:rsidRPr="002F0DD5" w:rsidRDefault="00172DDA" w:rsidP="00172D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F0DD5">
              <w:rPr>
                <w:rFonts w:ascii="Times New Roman" w:hAnsi="Times New Roman" w:cs="Times New Roman"/>
              </w:rPr>
              <w:t>0 - 40</w:t>
            </w:r>
          </w:p>
        </w:tc>
        <w:tc>
          <w:tcPr>
            <w:tcW w:w="3754" w:type="dxa"/>
          </w:tcPr>
          <w:p w:rsidR="00172DDA" w:rsidRPr="00D7652C" w:rsidRDefault="00D7652C" w:rsidP="00172DD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N</w:t>
            </w:r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>edovoljan</w:t>
            </w:r>
            <w:proofErr w:type="spellEnd"/>
            <w:r w:rsidR="00172DDA" w:rsidRPr="00D7652C">
              <w:rPr>
                <w:rFonts w:ascii="Times New Roman" w:eastAsia="Calibri" w:hAnsi="Times New Roman" w:cs="Times New Roman"/>
                <w:b/>
                <w:i/>
              </w:rPr>
              <w:t xml:space="preserve"> (1)</w:t>
            </w:r>
          </w:p>
        </w:tc>
      </w:tr>
    </w:tbl>
    <w:p w:rsidR="00D7652C" w:rsidRDefault="00D7652C" w:rsidP="002F0DD5">
      <w:pPr>
        <w:rPr>
          <w:rFonts w:ascii="Times New Roman" w:hAnsi="Times New Roman" w:cs="Times New Roman"/>
          <w:b/>
        </w:rPr>
      </w:pPr>
    </w:p>
    <w:p w:rsidR="00D7652C" w:rsidRPr="002F0DD5" w:rsidRDefault="00D7652C" w:rsidP="002F0DD5">
      <w:pPr>
        <w:rPr>
          <w:rFonts w:ascii="Times New Roman" w:hAnsi="Times New Roman" w:cs="Times New Roman"/>
          <w:b/>
        </w:rPr>
      </w:pPr>
    </w:p>
    <w:p w:rsidR="002F0DD5" w:rsidRDefault="002F0DD5" w:rsidP="002F0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DOMAĆI URADAK</w:t>
      </w:r>
    </w:p>
    <w:p w:rsidR="00D7652C" w:rsidRPr="002F0DD5" w:rsidRDefault="00D7652C" w:rsidP="002F0DD5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9409" w:type="dxa"/>
        <w:tblLook w:val="04A0" w:firstRow="1" w:lastRow="0" w:firstColumn="1" w:lastColumn="0" w:noHBand="0" w:noVBand="1"/>
      </w:tblPr>
      <w:tblGrid>
        <w:gridCol w:w="1977"/>
        <w:gridCol w:w="7432"/>
      </w:tblGrid>
      <w:tr w:rsidR="002F0DD5" w:rsidRPr="002F0DD5" w:rsidTr="00D33F75">
        <w:trPr>
          <w:trHeight w:val="648"/>
        </w:trPr>
        <w:tc>
          <w:tcPr>
            <w:tcW w:w="1977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Odličan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(5)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     </w:t>
            </w:r>
          </w:p>
        </w:tc>
        <w:tc>
          <w:tcPr>
            <w:tcW w:w="7432" w:type="dxa"/>
          </w:tcPr>
          <w:p w:rsidR="002F0DD5" w:rsidRPr="00EB7A4B" w:rsidRDefault="00172DDA" w:rsidP="00EB7A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7A4B">
              <w:rPr>
                <w:rFonts w:ascii="Times New Roman" w:hAnsi="Times New Roman" w:cs="Times New Roman"/>
              </w:rPr>
              <w:t>Piše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domaće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zadaće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redovito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7A4B">
              <w:rPr>
                <w:rFonts w:ascii="Times New Roman" w:hAnsi="Times New Roman" w:cs="Times New Roman"/>
              </w:rPr>
              <w:t>uredno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i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točno</w:t>
            </w:r>
            <w:proofErr w:type="spellEnd"/>
            <w:r w:rsidR="00EB7A4B">
              <w:rPr>
                <w:rFonts w:ascii="Times New Roman" w:hAnsi="Times New Roman" w:cs="Times New Roman"/>
              </w:rPr>
              <w:t>.</w:t>
            </w:r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V</w:t>
            </w:r>
            <w:r w:rsidRPr="00EB7A4B">
              <w:rPr>
                <w:rFonts w:ascii="Times New Roman" w:hAnsi="Times New Roman" w:cs="Times New Roman"/>
              </w:rPr>
              <w:t>ješt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je u </w:t>
            </w:r>
            <w:proofErr w:type="spellStart"/>
            <w:r w:rsidRPr="00EB7A4B">
              <w:rPr>
                <w:rFonts w:ascii="Times New Roman" w:hAnsi="Times New Roman" w:cs="Times New Roman"/>
              </w:rPr>
              <w:t>kodiranju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uvjeta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zadatka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7A4B">
              <w:rPr>
                <w:rFonts w:ascii="Times New Roman" w:hAnsi="Times New Roman" w:cs="Times New Roman"/>
              </w:rPr>
              <w:t>ima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osobit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smis</w:t>
            </w:r>
            <w:r w:rsidR="00EB7A4B">
              <w:rPr>
                <w:rFonts w:ascii="Times New Roman" w:hAnsi="Times New Roman" w:cs="Times New Roman"/>
              </w:rPr>
              <w:t>ao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za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isticanje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važnih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podataka</w:t>
            </w:r>
            <w:proofErr w:type="spellEnd"/>
            <w:r w:rsidR="00EB7A4B">
              <w:rPr>
                <w:rFonts w:ascii="Times New Roman" w:hAnsi="Times New Roman" w:cs="Times New Roman"/>
              </w:rPr>
              <w:t>.</w:t>
            </w:r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R</w:t>
            </w:r>
            <w:r w:rsidRPr="00EB7A4B">
              <w:rPr>
                <w:rFonts w:ascii="Times New Roman" w:hAnsi="Times New Roman" w:cs="Times New Roman"/>
              </w:rPr>
              <w:t>ješenja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su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mu </w:t>
            </w:r>
            <w:proofErr w:type="spellStart"/>
            <w:r w:rsidRPr="00EB7A4B">
              <w:rPr>
                <w:rFonts w:ascii="Times New Roman" w:hAnsi="Times New Roman" w:cs="Times New Roman"/>
              </w:rPr>
              <w:t>često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originalna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7A4B">
              <w:rPr>
                <w:rFonts w:ascii="Times New Roman" w:hAnsi="Times New Roman" w:cs="Times New Roman"/>
              </w:rPr>
              <w:t>konstrukcije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precizne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7A4B">
              <w:rPr>
                <w:rFonts w:ascii="Times New Roman" w:hAnsi="Times New Roman" w:cs="Times New Roman"/>
              </w:rPr>
              <w:t>crteži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sheme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B7A4B">
              <w:rPr>
                <w:rFonts w:ascii="Times New Roman" w:hAnsi="Times New Roman" w:cs="Times New Roman"/>
              </w:rPr>
              <w:t>funkciji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zadatka</w:t>
            </w:r>
            <w:proofErr w:type="spellEnd"/>
            <w:r w:rsidRPr="00EB7A4B">
              <w:rPr>
                <w:rFonts w:ascii="Times New Roman" w:hAnsi="Times New Roman" w:cs="Times New Roman"/>
              </w:rPr>
              <w:t>.</w:t>
            </w:r>
          </w:p>
        </w:tc>
      </w:tr>
      <w:tr w:rsidR="002F0DD5" w:rsidRPr="002F0DD5" w:rsidTr="00D33F75">
        <w:trPr>
          <w:trHeight w:val="424"/>
        </w:trPr>
        <w:tc>
          <w:tcPr>
            <w:tcW w:w="1977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Vrlo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dobar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(4)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</w:t>
            </w:r>
          </w:p>
        </w:tc>
        <w:tc>
          <w:tcPr>
            <w:tcW w:w="7432" w:type="dxa"/>
          </w:tcPr>
          <w:p w:rsidR="002F0DD5" w:rsidRPr="00EB7A4B" w:rsidRDefault="00172DDA" w:rsidP="00EB7A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7A4B">
              <w:rPr>
                <w:rFonts w:ascii="Times New Roman" w:hAnsi="Times New Roman" w:cs="Times New Roman"/>
              </w:rPr>
              <w:t>Piše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domaće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zadaće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redovito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7A4B">
              <w:rPr>
                <w:rFonts w:ascii="Times New Roman" w:hAnsi="Times New Roman" w:cs="Times New Roman"/>
              </w:rPr>
              <w:t>uredno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i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točno</w:t>
            </w:r>
            <w:proofErr w:type="spellEnd"/>
            <w:r w:rsidR="00EB7A4B">
              <w:rPr>
                <w:rFonts w:ascii="Times New Roman" w:hAnsi="Times New Roman" w:cs="Times New Roman"/>
              </w:rPr>
              <w:t>.</w:t>
            </w:r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R</w:t>
            </w:r>
            <w:r w:rsidRPr="00EB7A4B">
              <w:rPr>
                <w:rFonts w:ascii="Times New Roman" w:hAnsi="Times New Roman" w:cs="Times New Roman"/>
              </w:rPr>
              <w:t>acionalno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koristi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prostor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7A4B">
              <w:rPr>
                <w:rFonts w:ascii="Times New Roman" w:hAnsi="Times New Roman" w:cs="Times New Roman"/>
              </w:rPr>
              <w:t>konstrukcijski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zadaci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odgovaraju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geometrijskim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7A4B">
              <w:rPr>
                <w:rFonts w:ascii="Times New Roman" w:hAnsi="Times New Roman" w:cs="Times New Roman"/>
              </w:rPr>
              <w:t>al</w:t>
            </w:r>
            <w:r w:rsidR="00EB7A4B">
              <w:rPr>
                <w:rFonts w:ascii="Times New Roman" w:hAnsi="Times New Roman" w:cs="Times New Roman"/>
              </w:rPr>
              <w:t>i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EB7A4B">
              <w:rPr>
                <w:rFonts w:ascii="Times New Roman" w:hAnsi="Times New Roman" w:cs="Times New Roman"/>
              </w:rPr>
              <w:t>uvijek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estetskim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mjerilima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B7A4B">
              <w:rPr>
                <w:rFonts w:ascii="Times New Roman" w:hAnsi="Times New Roman" w:cs="Times New Roman"/>
              </w:rPr>
              <w:t>S</w:t>
            </w:r>
            <w:r w:rsidRPr="00EB7A4B">
              <w:rPr>
                <w:rFonts w:ascii="Times New Roman" w:hAnsi="Times New Roman" w:cs="Times New Roman"/>
              </w:rPr>
              <w:t>loženije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probleme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EB7A4B">
              <w:rPr>
                <w:rFonts w:ascii="Times New Roman" w:hAnsi="Times New Roman" w:cs="Times New Roman"/>
              </w:rPr>
              <w:t>uspjeva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samostalno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riješiti</w:t>
            </w:r>
            <w:proofErr w:type="spellEnd"/>
            <w:r w:rsidRPr="00EB7A4B">
              <w:rPr>
                <w:rFonts w:ascii="Times New Roman" w:hAnsi="Times New Roman" w:cs="Times New Roman"/>
              </w:rPr>
              <w:t>.</w:t>
            </w:r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DD5" w:rsidRPr="002F0DD5" w:rsidTr="00D33F75">
        <w:trPr>
          <w:trHeight w:val="623"/>
        </w:trPr>
        <w:tc>
          <w:tcPr>
            <w:tcW w:w="1977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Dobar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(3)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        </w:t>
            </w:r>
          </w:p>
        </w:tc>
        <w:tc>
          <w:tcPr>
            <w:tcW w:w="7432" w:type="dxa"/>
          </w:tcPr>
          <w:p w:rsidR="002F0DD5" w:rsidRPr="00EB7A4B" w:rsidRDefault="00172DDA" w:rsidP="00EB7A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7A4B">
              <w:rPr>
                <w:rFonts w:ascii="Times New Roman" w:hAnsi="Times New Roman" w:cs="Times New Roman"/>
              </w:rPr>
              <w:t>Piše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domaću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zadaću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redovito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7A4B">
              <w:rPr>
                <w:rFonts w:ascii="Times New Roman" w:hAnsi="Times New Roman" w:cs="Times New Roman"/>
              </w:rPr>
              <w:t>uredno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čitko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, ne </w:t>
            </w:r>
            <w:proofErr w:type="spellStart"/>
            <w:r w:rsidRPr="00EB7A4B">
              <w:rPr>
                <w:rFonts w:ascii="Times New Roman" w:hAnsi="Times New Roman" w:cs="Times New Roman"/>
              </w:rPr>
              <w:t>uvijek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i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EB7A4B">
              <w:rPr>
                <w:rFonts w:ascii="Times New Roman" w:hAnsi="Times New Roman" w:cs="Times New Roman"/>
              </w:rPr>
              <w:t>cijelosti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točno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i</w:t>
            </w:r>
            <w:proofErr w:type="spellEnd"/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samostalno</w:t>
            </w:r>
            <w:proofErr w:type="spellEnd"/>
            <w:r w:rsidR="00EB7A4B">
              <w:rPr>
                <w:rFonts w:ascii="Times New Roman" w:hAnsi="Times New Roman" w:cs="Times New Roman"/>
              </w:rPr>
              <w:t>.</w:t>
            </w:r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>
              <w:rPr>
                <w:rFonts w:ascii="Times New Roman" w:hAnsi="Times New Roman" w:cs="Times New Roman"/>
              </w:rPr>
              <w:t>P</w:t>
            </w:r>
            <w:r w:rsidRPr="00EB7A4B">
              <w:rPr>
                <w:rFonts w:ascii="Times New Roman" w:hAnsi="Times New Roman" w:cs="Times New Roman"/>
              </w:rPr>
              <w:t>ribor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koristi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pravilno</w:t>
            </w:r>
            <w:proofErr w:type="spellEnd"/>
            <w:r w:rsidRPr="00EB7A4B">
              <w:rPr>
                <w:rFonts w:ascii="Times New Roman" w:hAnsi="Times New Roman" w:cs="Times New Roman"/>
              </w:rPr>
              <w:t>,</w:t>
            </w:r>
            <w:r w:rsidR="00EB7A4B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ali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konstrukcije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nisu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uvijek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točne</w:t>
            </w:r>
            <w:proofErr w:type="spellEnd"/>
            <w:r w:rsidRPr="00EB7A4B">
              <w:rPr>
                <w:rFonts w:ascii="Times New Roman" w:hAnsi="Times New Roman" w:cs="Times New Roman"/>
              </w:rPr>
              <w:t>.</w:t>
            </w:r>
            <w:r w:rsid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F0DD5" w:rsidRPr="00EB7A4B">
              <w:rPr>
                <w:rFonts w:ascii="Times New Roman" w:eastAsia="Calibri" w:hAnsi="Times New Roman" w:cs="Times New Roman"/>
              </w:rPr>
              <w:t>Samostalno</w:t>
            </w:r>
            <w:proofErr w:type="spellEnd"/>
            <w:proofErr w:type="gram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rješava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jednostavnije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zadatke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Ima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poteškoća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2F0DD5" w:rsidRPr="00EB7A4B">
              <w:rPr>
                <w:rFonts w:ascii="Times New Roman" w:eastAsia="Calibri" w:hAnsi="Times New Roman" w:cs="Times New Roman"/>
              </w:rPr>
              <w:t xml:space="preserve">u </w:t>
            </w:r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zaključivanju</w:t>
            </w:r>
            <w:proofErr w:type="spellEnd"/>
            <w:proofErr w:type="gramEnd"/>
            <w:r w:rsidR="002F0DD5" w:rsidRPr="00EB7A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Površan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i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brzoplet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, pa je u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radu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potreban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poticaj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kontrola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>.</w:t>
            </w:r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DD5" w:rsidRPr="002F0DD5" w:rsidTr="00D33F75">
        <w:trPr>
          <w:trHeight w:val="424"/>
        </w:trPr>
        <w:tc>
          <w:tcPr>
            <w:tcW w:w="1977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Dovoljan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(2)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    </w:t>
            </w:r>
          </w:p>
        </w:tc>
        <w:tc>
          <w:tcPr>
            <w:tcW w:w="7432" w:type="dxa"/>
          </w:tcPr>
          <w:p w:rsidR="002F0DD5" w:rsidRPr="00EB7A4B" w:rsidRDefault="00EB7A4B" w:rsidP="00EB7A4B">
            <w:pPr>
              <w:jc w:val="both"/>
              <w:rPr>
                <w:rFonts w:ascii="Times New Roman" w:hAnsi="Times New Roman" w:cs="Times New Roman"/>
              </w:rPr>
            </w:pPr>
            <w:r w:rsidRPr="00EB7A4B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EB7A4B">
              <w:rPr>
                <w:rFonts w:ascii="Times New Roman" w:hAnsi="Times New Roman" w:cs="Times New Roman"/>
              </w:rPr>
              <w:t>piše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zadaću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redovito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7A4B">
              <w:rPr>
                <w:rFonts w:ascii="Times New Roman" w:hAnsi="Times New Roman" w:cs="Times New Roman"/>
              </w:rPr>
              <w:t>nedovoljno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uredno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7A4B">
              <w:rPr>
                <w:rFonts w:ascii="Times New Roman" w:hAnsi="Times New Roman" w:cs="Times New Roman"/>
              </w:rPr>
              <w:t>rješen</w:t>
            </w:r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netočna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</w:rPr>
              <w:t>postupci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manjkavi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EB7A4B">
              <w:rPr>
                <w:rFonts w:ascii="Times New Roman" w:hAnsi="Times New Roman" w:cs="Times New Roman"/>
              </w:rPr>
              <w:t>rteži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često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nisu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B7A4B">
              <w:rPr>
                <w:rFonts w:ascii="Times New Roman" w:hAnsi="Times New Roman" w:cs="Times New Roman"/>
              </w:rPr>
              <w:t>funkciji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zadatka</w:t>
            </w:r>
            <w:proofErr w:type="spellEnd"/>
            <w:r w:rsidRPr="00EB7A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Neredovit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i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nesiguran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radu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Potreban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stalni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nadzor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i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pomoć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učitelja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i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(li)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roditelja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Zadovoljava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djelomičnim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rezultatima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F0DD5" w:rsidRPr="002F0DD5" w:rsidTr="00D33F75">
        <w:trPr>
          <w:trHeight w:val="448"/>
        </w:trPr>
        <w:tc>
          <w:tcPr>
            <w:tcW w:w="1977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hAnsi="Times New Roman" w:cs="Times New Roman"/>
                <w:b/>
                <w:i/>
              </w:rPr>
              <w:t>Nedovoljan</w:t>
            </w:r>
            <w:proofErr w:type="spellEnd"/>
            <w:r w:rsidRPr="002F0DD5">
              <w:rPr>
                <w:rFonts w:ascii="Times New Roman" w:hAnsi="Times New Roman" w:cs="Times New Roman"/>
                <w:b/>
                <w:i/>
              </w:rPr>
              <w:t xml:space="preserve"> (1)</w:t>
            </w:r>
          </w:p>
        </w:tc>
        <w:tc>
          <w:tcPr>
            <w:tcW w:w="7432" w:type="dxa"/>
          </w:tcPr>
          <w:p w:rsidR="002F0DD5" w:rsidRPr="00EB7A4B" w:rsidRDefault="00EB7A4B" w:rsidP="00EB7A4B">
            <w:pPr>
              <w:jc w:val="both"/>
              <w:rPr>
                <w:rFonts w:ascii="Times New Roman" w:hAnsi="Times New Roman" w:cs="Times New Roman"/>
              </w:rPr>
            </w:pPr>
            <w:r w:rsidRPr="00EB7A4B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EB7A4B">
              <w:rPr>
                <w:rFonts w:ascii="Times New Roman" w:hAnsi="Times New Roman" w:cs="Times New Roman"/>
              </w:rPr>
              <w:t>piše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domaće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zadaće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i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najjednostavnije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zadatke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EB7A4B">
              <w:rPr>
                <w:rFonts w:ascii="Times New Roman" w:hAnsi="Times New Roman" w:cs="Times New Roman"/>
              </w:rPr>
              <w:t>uspjeva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samostalno</w:t>
            </w:r>
            <w:proofErr w:type="spellEnd"/>
            <w:r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A4B">
              <w:rPr>
                <w:rFonts w:ascii="Times New Roman" w:hAnsi="Times New Roman" w:cs="Times New Roman"/>
              </w:rPr>
              <w:t>riješiti</w:t>
            </w:r>
            <w:proofErr w:type="spellEnd"/>
            <w:r w:rsidRPr="00EB7A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Nema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razvijene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radne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navike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nezainteresiran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odbija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eastAsia="Calibri" w:hAnsi="Times New Roman" w:cs="Times New Roman"/>
              </w:rPr>
              <w:t>su</w:t>
            </w:r>
            <w:r w:rsidR="002F0DD5" w:rsidRPr="00EB7A4B">
              <w:rPr>
                <w:rFonts w:ascii="Times New Roman" w:hAnsi="Times New Roman" w:cs="Times New Roman"/>
              </w:rPr>
              <w:t>radnju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i</w:t>
            </w:r>
            <w:proofErr w:type="spellEnd"/>
            <w:r w:rsidR="002F0DD5" w:rsidRPr="00EB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DD5" w:rsidRPr="00EB7A4B">
              <w:rPr>
                <w:rFonts w:ascii="Times New Roman" w:hAnsi="Times New Roman" w:cs="Times New Roman"/>
              </w:rPr>
              <w:t>pomoć</w:t>
            </w:r>
            <w:proofErr w:type="spellEnd"/>
            <w:r w:rsidR="002F0DD5" w:rsidRPr="00EB7A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2F0DD5" w:rsidRPr="002F0DD5" w:rsidRDefault="002F0DD5" w:rsidP="002F0DD5">
      <w:pPr>
        <w:rPr>
          <w:rFonts w:ascii="Times New Roman" w:hAnsi="Times New Roman" w:cs="Times New Roman"/>
          <w:b/>
        </w:rPr>
      </w:pPr>
    </w:p>
    <w:p w:rsidR="002F0DD5" w:rsidRDefault="002F0DD5" w:rsidP="002F0DD5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AKTIVNOST</w:t>
      </w:r>
    </w:p>
    <w:p w:rsidR="00D7652C" w:rsidRPr="002F0DD5" w:rsidRDefault="00D7652C" w:rsidP="002F0DD5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9378" w:type="dxa"/>
        <w:tblLook w:val="04A0" w:firstRow="1" w:lastRow="0" w:firstColumn="1" w:lastColumn="0" w:noHBand="0" w:noVBand="1"/>
      </w:tblPr>
      <w:tblGrid>
        <w:gridCol w:w="1970"/>
        <w:gridCol w:w="7408"/>
      </w:tblGrid>
      <w:tr w:rsidR="002F0DD5" w:rsidRPr="002F0DD5" w:rsidTr="00D33F75">
        <w:trPr>
          <w:trHeight w:val="746"/>
        </w:trPr>
        <w:tc>
          <w:tcPr>
            <w:tcW w:w="1970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Odličan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(5)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     </w:t>
            </w:r>
          </w:p>
        </w:tc>
        <w:tc>
          <w:tcPr>
            <w:tcW w:w="7408" w:type="dxa"/>
          </w:tcPr>
          <w:p w:rsidR="002F0DD5" w:rsidRPr="002F0DD5" w:rsidRDefault="002F0DD5" w:rsidP="00D33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</w:rPr>
              <w:t>Samostalan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precizan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uredan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radu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Proširuje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znanja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dodatnom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literaturom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Ima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smisla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timski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rad,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vrlo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  <w:i/>
              </w:rPr>
              <w:t>aktivan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poduzetan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potiče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druge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aktivnost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Bilješke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točne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potpune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redovite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>.</w:t>
            </w:r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Redovito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B7A4B" w:rsidRPr="002F0DD5">
              <w:rPr>
                <w:rFonts w:ascii="Times New Roman" w:hAnsi="Times New Roman" w:cs="Times New Roman"/>
              </w:rPr>
              <w:t>radi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="00EB7A4B" w:rsidRPr="002F0D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više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nego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što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traži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Pokazuje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zanimanje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izrađuje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plakate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prezentacije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sl.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Odlično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služi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dodatnom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literaturom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internetom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te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prepisuje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 u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potpunosti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samostalan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radu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>.</w:t>
            </w:r>
          </w:p>
        </w:tc>
      </w:tr>
      <w:tr w:rsidR="002F0DD5" w:rsidRPr="002F0DD5" w:rsidTr="00D33F75">
        <w:trPr>
          <w:trHeight w:val="507"/>
        </w:trPr>
        <w:tc>
          <w:tcPr>
            <w:tcW w:w="1970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Vrlo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dobar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(4)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</w:t>
            </w:r>
          </w:p>
        </w:tc>
        <w:tc>
          <w:tcPr>
            <w:tcW w:w="7408" w:type="dxa"/>
          </w:tcPr>
          <w:p w:rsidR="002F0DD5" w:rsidRPr="002F0DD5" w:rsidRDefault="002F0DD5" w:rsidP="00EB7A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</w:rPr>
              <w:t>Samostalan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aktivan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ustrajan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premda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ponekad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nesiguran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sporiji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radu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hAnsi="Times New Roman" w:cs="Times New Roman"/>
              </w:rPr>
              <w:t>R</w:t>
            </w:r>
            <w:r w:rsidRPr="002F0DD5">
              <w:rPr>
                <w:rFonts w:ascii="Times New Roman" w:eastAsia="Calibri" w:hAnsi="Times New Roman" w:cs="Times New Roman"/>
              </w:rPr>
              <w:t>edovite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bilješke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ima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smisla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grupni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rad.</w:t>
            </w:r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Radovi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nisu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napravljeni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samostalno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ali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razumijevanje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je dobro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može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upotrijebiti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stečeno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7A4B" w:rsidRPr="002F0DD5">
              <w:rPr>
                <w:rFonts w:ascii="Times New Roman" w:hAnsi="Times New Roman" w:cs="Times New Roman"/>
              </w:rPr>
              <w:t>znanje</w:t>
            </w:r>
            <w:proofErr w:type="spellEnd"/>
            <w:r w:rsidR="00EB7A4B" w:rsidRPr="002F0DD5">
              <w:rPr>
                <w:rFonts w:ascii="Times New Roman" w:hAnsi="Times New Roman" w:cs="Times New Roman"/>
              </w:rPr>
              <w:t>.</w:t>
            </w:r>
          </w:p>
        </w:tc>
      </w:tr>
      <w:tr w:rsidR="002F0DD5" w:rsidRPr="002F0DD5" w:rsidTr="00D33F75">
        <w:trPr>
          <w:trHeight w:val="776"/>
        </w:trPr>
        <w:tc>
          <w:tcPr>
            <w:tcW w:w="1970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Dobar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(3)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        </w:t>
            </w:r>
          </w:p>
        </w:tc>
        <w:tc>
          <w:tcPr>
            <w:tcW w:w="7408" w:type="dxa"/>
          </w:tcPr>
          <w:p w:rsidR="002F0DD5" w:rsidRPr="002F0DD5" w:rsidRDefault="002F0DD5" w:rsidP="00D33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</w:rPr>
              <w:t>Uz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učiteljevu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uspijeva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riješiti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jednostavnije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zadatke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povremeno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2F0DD5">
              <w:rPr>
                <w:rFonts w:ascii="Times New Roman" w:hAnsi="Times New Roman" w:cs="Times New Roman"/>
              </w:rPr>
              <w:t>zalaže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površan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brzoplet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pa je u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radu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potreban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poticaj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kontrola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Bilješke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neredovite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nepotpune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F0DD5" w:rsidRPr="002F0DD5" w:rsidTr="00D33F75">
        <w:trPr>
          <w:trHeight w:val="746"/>
        </w:trPr>
        <w:tc>
          <w:tcPr>
            <w:tcW w:w="1970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  <w:b/>
                <w:i/>
              </w:rPr>
              <w:t>Dovoljan</w:t>
            </w:r>
            <w:proofErr w:type="spellEnd"/>
            <w:r w:rsidRPr="002F0DD5">
              <w:rPr>
                <w:rFonts w:ascii="Times New Roman" w:eastAsia="Calibri" w:hAnsi="Times New Roman" w:cs="Times New Roman"/>
                <w:b/>
                <w:i/>
              </w:rPr>
              <w:t xml:space="preserve"> (2)</w:t>
            </w:r>
            <w:r w:rsidRPr="002F0DD5">
              <w:rPr>
                <w:rFonts w:ascii="Times New Roman" w:eastAsia="Calibri" w:hAnsi="Times New Roman" w:cs="Times New Roman"/>
                <w:i/>
              </w:rPr>
              <w:t xml:space="preserve">       </w:t>
            </w:r>
          </w:p>
        </w:tc>
        <w:tc>
          <w:tcPr>
            <w:tcW w:w="7408" w:type="dxa"/>
          </w:tcPr>
          <w:p w:rsidR="002F0DD5" w:rsidRPr="002F0DD5" w:rsidRDefault="002F0DD5" w:rsidP="00D33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</w:rPr>
              <w:t>Skromne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radne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sposobnosti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potrebna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stalna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navođenje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učitelja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hAnsi="Times New Roman" w:cs="Times New Roman"/>
              </w:rPr>
              <w:t>Zadatke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obavlja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sporo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nesigurno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slabo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surađuje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grupi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Zadovoljava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se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djelomičnim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rezultatima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>.</w:t>
            </w:r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Površan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neredovit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2F0DD5">
              <w:rPr>
                <w:rFonts w:ascii="Times New Roman" w:hAnsi="Times New Roman" w:cs="Times New Roman"/>
              </w:rPr>
              <w:t>vođenju</w:t>
            </w:r>
            <w:proofErr w:type="spellEnd"/>
            <w:r w:rsidRPr="002F0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hAnsi="Times New Roman" w:cs="Times New Roman"/>
              </w:rPr>
              <w:t>bilješki</w:t>
            </w:r>
            <w:proofErr w:type="spellEnd"/>
            <w:r w:rsidRPr="002F0DD5">
              <w:rPr>
                <w:rFonts w:ascii="Times New Roman" w:hAnsi="Times New Roman" w:cs="Times New Roman"/>
              </w:rPr>
              <w:t>.</w:t>
            </w:r>
          </w:p>
        </w:tc>
      </w:tr>
      <w:tr w:rsidR="002F0DD5" w:rsidRPr="002F0DD5" w:rsidTr="00D33F75">
        <w:trPr>
          <w:trHeight w:val="537"/>
        </w:trPr>
        <w:tc>
          <w:tcPr>
            <w:tcW w:w="1970" w:type="dxa"/>
          </w:tcPr>
          <w:p w:rsidR="002F0DD5" w:rsidRPr="002F0DD5" w:rsidRDefault="002F0DD5" w:rsidP="00D33F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0DD5">
              <w:rPr>
                <w:rFonts w:ascii="Times New Roman" w:hAnsi="Times New Roman" w:cs="Times New Roman"/>
                <w:b/>
                <w:i/>
              </w:rPr>
              <w:t>Nedovoljan</w:t>
            </w:r>
            <w:proofErr w:type="spellEnd"/>
            <w:r w:rsidRPr="002F0DD5">
              <w:rPr>
                <w:rFonts w:ascii="Times New Roman" w:hAnsi="Times New Roman" w:cs="Times New Roman"/>
                <w:b/>
                <w:i/>
              </w:rPr>
              <w:t xml:space="preserve"> (1)</w:t>
            </w:r>
          </w:p>
        </w:tc>
        <w:tc>
          <w:tcPr>
            <w:tcW w:w="7408" w:type="dxa"/>
          </w:tcPr>
          <w:p w:rsidR="002F0DD5" w:rsidRPr="002F0DD5" w:rsidRDefault="002F0DD5" w:rsidP="00D33F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DD5">
              <w:rPr>
                <w:rFonts w:ascii="Times New Roman" w:eastAsia="Calibri" w:hAnsi="Times New Roman" w:cs="Times New Roman"/>
              </w:rPr>
              <w:t>Nema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razvijene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radne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navike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nezainteresiran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odbija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suradnju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pomoć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ponekad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ometa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nastavu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Često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ne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nosi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pribor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ne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vodi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F0DD5">
              <w:rPr>
                <w:rFonts w:ascii="Times New Roman" w:eastAsia="Calibri" w:hAnsi="Times New Roman" w:cs="Times New Roman"/>
              </w:rPr>
              <w:t>bilješke</w:t>
            </w:r>
            <w:proofErr w:type="spellEnd"/>
            <w:r w:rsidRPr="002F0DD5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</w:tbl>
    <w:p w:rsidR="004464CE" w:rsidRDefault="004464CE">
      <w:pPr>
        <w:rPr>
          <w:rFonts w:ascii="Times New Roman" w:hAnsi="Times New Roman" w:cs="Times New Roman"/>
        </w:rPr>
      </w:pPr>
    </w:p>
    <w:p w:rsidR="00EB7A4B" w:rsidRDefault="00EB7A4B">
      <w:pPr>
        <w:rPr>
          <w:rFonts w:ascii="Times New Roman" w:hAnsi="Times New Roman" w:cs="Times New Roman"/>
        </w:rPr>
      </w:pPr>
    </w:p>
    <w:p w:rsidR="00EB7A4B" w:rsidRPr="00EB7A4B" w:rsidRDefault="00EB7A4B" w:rsidP="00EB7A4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B7A4B">
        <w:rPr>
          <w:rFonts w:ascii="Times New Roman" w:hAnsi="Times New Roman" w:cs="Times New Roman"/>
        </w:rPr>
        <w:t>Završna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ocjena</w:t>
      </w:r>
      <w:proofErr w:type="spellEnd"/>
      <w:r w:rsidRPr="00EB7A4B">
        <w:rPr>
          <w:rFonts w:ascii="Times New Roman" w:hAnsi="Times New Roman" w:cs="Times New Roman"/>
        </w:rPr>
        <w:t xml:space="preserve"> u </w:t>
      </w:r>
      <w:proofErr w:type="spellStart"/>
      <w:r w:rsidRPr="00EB7A4B">
        <w:rPr>
          <w:rFonts w:ascii="Times New Roman" w:hAnsi="Times New Roman" w:cs="Times New Roman"/>
        </w:rPr>
        <w:t>matematici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proizlazi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iz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sljedećih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elemenata</w:t>
      </w:r>
      <w:proofErr w:type="spellEnd"/>
      <w:r w:rsidRPr="00EB7A4B">
        <w:rPr>
          <w:rFonts w:ascii="Times New Roman" w:hAnsi="Times New Roman" w:cs="Times New Roman"/>
        </w:rPr>
        <w:t xml:space="preserve">: </w:t>
      </w:r>
      <w:proofErr w:type="spellStart"/>
      <w:r w:rsidRPr="00EB7A4B">
        <w:rPr>
          <w:rFonts w:ascii="Times New Roman" w:hAnsi="Times New Roman" w:cs="Times New Roman"/>
        </w:rPr>
        <w:t>usmeno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ispitivanje</w:t>
      </w:r>
      <w:proofErr w:type="spellEnd"/>
      <w:r w:rsidRPr="00EB7A4B">
        <w:rPr>
          <w:rFonts w:ascii="Times New Roman" w:hAnsi="Times New Roman" w:cs="Times New Roman"/>
        </w:rPr>
        <w:t xml:space="preserve">, </w:t>
      </w:r>
      <w:proofErr w:type="spellStart"/>
      <w:r w:rsidRPr="00EB7A4B">
        <w:rPr>
          <w:rFonts w:ascii="Times New Roman" w:hAnsi="Times New Roman" w:cs="Times New Roman"/>
        </w:rPr>
        <w:t>pisme</w:t>
      </w:r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ispiti</w:t>
      </w:r>
      <w:r>
        <w:rPr>
          <w:rFonts w:ascii="Times New Roman" w:hAnsi="Times New Roman" w:cs="Times New Roman"/>
        </w:rPr>
        <w:softHyphen/>
        <w:t>va</w:t>
      </w:r>
      <w:r>
        <w:rPr>
          <w:rFonts w:ascii="Times New Roman" w:hAnsi="Times New Roman" w:cs="Times New Roman"/>
        </w:rPr>
        <w:softHyphen/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domaći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uradak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aktivnost</w:t>
      </w:r>
      <w:proofErr w:type="spellEnd"/>
      <w:r w:rsidRPr="00EB7A4B">
        <w:rPr>
          <w:rFonts w:ascii="Times New Roman" w:hAnsi="Times New Roman" w:cs="Times New Roman"/>
        </w:rPr>
        <w:t xml:space="preserve">. </w:t>
      </w:r>
      <w:proofErr w:type="spellStart"/>
      <w:r w:rsidRPr="00EB7A4B">
        <w:rPr>
          <w:rFonts w:ascii="Times New Roman" w:hAnsi="Times New Roman" w:cs="Times New Roman"/>
          <w:i/>
        </w:rPr>
        <w:t>Pravilnikom</w:t>
      </w:r>
      <w:proofErr w:type="spellEnd"/>
      <w:r w:rsidRPr="00EB7A4B">
        <w:rPr>
          <w:rFonts w:ascii="Times New Roman" w:hAnsi="Times New Roman" w:cs="Times New Roman"/>
          <w:i/>
        </w:rPr>
        <w:t xml:space="preserve"> o </w:t>
      </w:r>
      <w:proofErr w:type="spellStart"/>
      <w:r w:rsidRPr="00EB7A4B">
        <w:rPr>
          <w:rFonts w:ascii="Times New Roman" w:hAnsi="Times New Roman" w:cs="Times New Roman"/>
          <w:i/>
        </w:rPr>
        <w:t>ocjenjivanju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obuhvaćeno</w:t>
      </w:r>
      <w:proofErr w:type="spellEnd"/>
      <w:r w:rsidRPr="00EB7A4B">
        <w:rPr>
          <w:rFonts w:ascii="Times New Roman" w:hAnsi="Times New Roman" w:cs="Times New Roman"/>
        </w:rPr>
        <w:t xml:space="preserve"> je, </w:t>
      </w:r>
      <w:proofErr w:type="spellStart"/>
      <w:r w:rsidRPr="00EB7A4B">
        <w:rPr>
          <w:rFonts w:ascii="Times New Roman" w:hAnsi="Times New Roman" w:cs="Times New Roman"/>
        </w:rPr>
        <w:t>osim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brojčanog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ocjenjivanja</w:t>
      </w:r>
      <w:proofErr w:type="spellEnd"/>
      <w:r w:rsidRPr="00EB7A4B">
        <w:rPr>
          <w:rFonts w:ascii="Times New Roman" w:hAnsi="Times New Roman" w:cs="Times New Roman"/>
        </w:rPr>
        <w:t xml:space="preserve">, </w:t>
      </w:r>
      <w:proofErr w:type="spellStart"/>
      <w:r w:rsidRPr="00EB7A4B">
        <w:rPr>
          <w:rFonts w:ascii="Times New Roman" w:hAnsi="Times New Roman" w:cs="Times New Roman"/>
        </w:rPr>
        <w:t>i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opis</w:t>
      </w:r>
      <w:r w:rsidRPr="00EB7A4B">
        <w:rPr>
          <w:rFonts w:ascii="Times New Roman" w:hAnsi="Times New Roman" w:cs="Times New Roman"/>
        </w:rPr>
        <w:softHyphen/>
        <w:t>no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praćenje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učenika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učitelj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upisuje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bilješke</w:t>
      </w:r>
      <w:proofErr w:type="spellEnd"/>
      <w:r w:rsidRPr="00EB7A4B">
        <w:rPr>
          <w:rFonts w:ascii="Times New Roman" w:hAnsi="Times New Roman" w:cs="Times New Roman"/>
        </w:rPr>
        <w:t xml:space="preserve">. </w:t>
      </w:r>
      <w:proofErr w:type="spellStart"/>
      <w:r w:rsidRPr="00EB7A4B">
        <w:rPr>
          <w:rFonts w:ascii="Times New Roman" w:hAnsi="Times New Roman" w:cs="Times New Roman"/>
        </w:rPr>
        <w:t>Opisno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ocjenji</w:t>
      </w:r>
      <w:r>
        <w:rPr>
          <w:rFonts w:ascii="Times New Roman" w:hAnsi="Times New Roman" w:cs="Times New Roman"/>
        </w:rPr>
        <w:t>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dopunjava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brojčano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uči</w:t>
      </w:r>
      <w:r w:rsidRPr="00EB7A4B">
        <w:rPr>
          <w:rFonts w:ascii="Times New Roman" w:hAnsi="Times New Roman" w:cs="Times New Roman"/>
        </w:rPr>
        <w:t>telju</w:t>
      </w:r>
      <w:proofErr w:type="spellEnd"/>
      <w:r w:rsidRPr="00EB7A4B">
        <w:rPr>
          <w:rFonts w:ascii="Times New Roman" w:hAnsi="Times New Roman" w:cs="Times New Roman"/>
        </w:rPr>
        <w:t xml:space="preserve">, </w:t>
      </w:r>
      <w:proofErr w:type="spellStart"/>
      <w:r w:rsidRPr="00EB7A4B">
        <w:rPr>
          <w:rFonts w:ascii="Times New Roman" w:hAnsi="Times New Roman" w:cs="Times New Roman"/>
        </w:rPr>
        <w:t>učeniku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i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roditelju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može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biti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iznimno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važan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pokazatelj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zalaganja</w:t>
      </w:r>
      <w:proofErr w:type="spellEnd"/>
      <w:r w:rsidRPr="00EB7A4B">
        <w:rPr>
          <w:rFonts w:ascii="Times New Roman" w:hAnsi="Times New Roman" w:cs="Times New Roman"/>
        </w:rPr>
        <w:t xml:space="preserve">, </w:t>
      </w:r>
      <w:proofErr w:type="spellStart"/>
      <w:r w:rsidRPr="00EB7A4B">
        <w:rPr>
          <w:rFonts w:ascii="Times New Roman" w:hAnsi="Times New Roman" w:cs="Times New Roman"/>
        </w:rPr>
        <w:t>odnosa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prema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radu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i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nastavi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i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kolegama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7A4B">
        <w:rPr>
          <w:rFonts w:ascii="Times New Roman" w:hAnsi="Times New Roman" w:cs="Times New Roman"/>
        </w:rPr>
        <w:t>te</w:t>
      </w:r>
      <w:proofErr w:type="spellEnd"/>
      <w:r w:rsidRPr="00EB7A4B">
        <w:rPr>
          <w:rFonts w:ascii="Times New Roman" w:hAnsi="Times New Roman" w:cs="Times New Roman"/>
        </w:rPr>
        <w:t xml:space="preserve">  </w:t>
      </w:r>
      <w:proofErr w:type="spellStart"/>
      <w:r w:rsidRPr="00EB7A4B">
        <w:rPr>
          <w:rFonts w:ascii="Times New Roman" w:hAnsi="Times New Roman" w:cs="Times New Roman"/>
        </w:rPr>
        <w:t>kao</w:t>
      </w:r>
      <w:proofErr w:type="spellEnd"/>
      <w:proofErr w:type="gram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takvo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utjecati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na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završnu</w:t>
      </w:r>
      <w:proofErr w:type="spellEnd"/>
      <w:r w:rsidRPr="00EB7A4B">
        <w:rPr>
          <w:rFonts w:ascii="Times New Roman" w:hAnsi="Times New Roman" w:cs="Times New Roman"/>
        </w:rPr>
        <w:t xml:space="preserve"> </w:t>
      </w:r>
      <w:proofErr w:type="spellStart"/>
      <w:r w:rsidRPr="00EB7A4B">
        <w:rPr>
          <w:rFonts w:ascii="Times New Roman" w:hAnsi="Times New Roman" w:cs="Times New Roman"/>
        </w:rPr>
        <w:t>ocjenu</w:t>
      </w:r>
      <w:proofErr w:type="spellEnd"/>
      <w:r w:rsidRPr="00EB7A4B">
        <w:rPr>
          <w:rFonts w:ascii="Times New Roman" w:hAnsi="Times New Roman" w:cs="Times New Roman"/>
        </w:rPr>
        <w:t>.</w:t>
      </w:r>
    </w:p>
    <w:p w:rsidR="00EB7A4B" w:rsidRPr="002F0DD5" w:rsidRDefault="00EB7A4B">
      <w:pPr>
        <w:rPr>
          <w:rFonts w:ascii="Times New Roman" w:hAnsi="Times New Roman" w:cs="Times New Roman"/>
        </w:rPr>
      </w:pPr>
    </w:p>
    <w:sectPr w:rsidR="00EB7A4B" w:rsidRPr="002F0DD5" w:rsidSect="00EB7A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D5"/>
    <w:rsid w:val="00172DDA"/>
    <w:rsid w:val="002F0DD5"/>
    <w:rsid w:val="004464CE"/>
    <w:rsid w:val="00D7652C"/>
    <w:rsid w:val="00E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8287"/>
  <w15:chartTrackingRefBased/>
  <w15:docId w15:val="{F8E16E73-92F9-45C7-BF22-A5D5EE54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D5"/>
    <w:pPr>
      <w:spacing w:after="200" w:line="276" w:lineRule="auto"/>
    </w:pPr>
    <w:rPr>
      <w:rFonts w:eastAsiaTheme="minorEastAsia"/>
      <w:lang w:val="en-US" w:eastAsia="zh-CN" w:bidi="he-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DD5"/>
    <w:pPr>
      <w:spacing w:after="0" w:line="240" w:lineRule="auto"/>
    </w:pPr>
    <w:rPr>
      <w:rFonts w:eastAsiaTheme="minorEastAsia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F0DD5"/>
    <w:pPr>
      <w:spacing w:after="0" w:line="240" w:lineRule="auto"/>
    </w:pPr>
    <w:rPr>
      <w:rFonts w:ascii="Calibri" w:eastAsia="Calibri" w:hAnsi="Calibri" w:cs="Times New Roman"/>
      <w:lang w:val="en-US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2017-04-23T18:56:00Z</dcterms:created>
  <dcterms:modified xsi:type="dcterms:W3CDTF">2017-04-23T19:29:00Z</dcterms:modified>
</cp:coreProperties>
</file>